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EF" w:rsidRDefault="00E819EF" w:rsidP="00E819E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"/>
          <w:sz w:val="20"/>
          <w:szCs w:val="20"/>
        </w:rPr>
        <w:t>KLAUZULA INFORMACYJNA O PRZETWARZANIU DANYCH OSOBOWYCH</w:t>
      </w:r>
    </w:p>
    <w:p w:rsidR="00E819EF" w:rsidRDefault="00E819EF" w:rsidP="00E819EF">
      <w:pPr>
        <w:spacing w:after="0" w:line="240" w:lineRule="auto"/>
        <w:jc w:val="center"/>
        <w:rPr>
          <w:rFonts w:ascii="Times New Roman" w:hAnsi="Times New Roman" w:cs="Times New Roman"/>
          <w:kern w:val="3"/>
          <w:sz w:val="20"/>
          <w:szCs w:val="20"/>
        </w:rPr>
      </w:pPr>
    </w:p>
    <w:p w:rsidR="00E819EF" w:rsidRDefault="00E819EF" w:rsidP="00E819E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ab/>
        <w:t>W związku z realizacją wymogów art. 13 ust. 1 rozporządzenia Parlamentu Europejskiego i Rady (UE) 2016/679 z dnia  27 kwietnia 2016 r. w sprawie ochrony osób fizycznych w związku z przetwarzaniem danych osobowych i w 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1.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Administratorem Pani/Pana danych osobowych jest Gmina i Miasto Rudnik nad Sanem, z siedzibą:                          ul. Rynek 40, 37-420 Rudnik nad Sanem.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2.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Kontakt z Inspektorem Ochrony Danych w Urzędzie Gminy i Miasta w Rudniku nad Sanem – Pan Sebastian Stój, adres e-mail: iod@rudnik.pl.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3.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Administrator danych osobowych przetwarza Pani/Pana dane osobowe na podstawie obowiązujących przepisów prawa oraz zawartych umów.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4.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Pani/Pana dane osobowe przetwarzane są w szczególności w celu: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1)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 xml:space="preserve">wypełnienia obowiązków prawnych ciążących na Gminie i Mieście Rudnik nad Sanem – art. 6 ust. 1    lit. c) oraz/lub art. 9 ust. 2 lit. b) RODO, 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2)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wykonywania zadań realizowanych w interesie publicznym – art. 6 ust. 1 lit. e) RODO,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3)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realizacji umów zawartych z kontrahentami - art. 6 ust. 1 lit. b) RODO,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4)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w pozostałych przypadkach – na podstawie udzielonej zgody na przetwarzanie danych w zakresie                  i w celach określonych w treści zgody – na podstawie art. 6 ust. 1 lit. a) oraz /lub art. 9 ust. 2 lit. a) RODO.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5.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W związku z przetwarzaniem danych w celach, o których mowa w pkt 4 odbiorcami Pani/Pana danych osobowych mogą być podmioty uprawione do uzyskania danych osobowych na podstawie przepisów prawa lub stosownej umowy z administratorem.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6.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Pani/Pana dane osobowe będą przechowywane przez okres niezbędny do realizacji celów określonych       w pkt 4,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i zakresu działania archiwów zakładowych (Dz. U. z 2011 r. Nr 14, poz. 67).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7.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 xml:space="preserve">W związku z przetwarzaniem Pani/Pana danych osobowych przysługują Pani/Panu następujące uprawnienia: 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1)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prawo dostępu do danych osobowych, w tym prawo do uzyskania kopii tych danych,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2)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prawo do żądania sprostowania (poprawiania) danych osobowych – w przypadku gdy dane są nieprawidłowe lub niekompletne,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3)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prawo do żądania usunięcia danych osobowych (tzw. prawo do bycia zapomnianym), w przypadku gdy: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a)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dane nie są już niezbędne do celów, dla których były zebrane lub w inny sposób przetwarzane,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b)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osoba, której dane dotyczą, wniosła sprzeciw wobec przetwarzania danych osobowych,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c)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dane osobowe przetwarzane są niezgodnie z prawem,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d)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dane osobowe muszą być usunięte w celu wywiązania się z obowiązku wynikającego z przepisów prawa,</w:t>
      </w:r>
    </w:p>
    <w:p w:rsidR="00E819EF" w:rsidRDefault="00E819EF" w:rsidP="00E819E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4)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prawo do żądania ograniczenia przetwarzania danych osobowych – w przypadku, gdy: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a)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osoba, której dane dotyczą kwestionuje prawidłowość danych osobowych,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b)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przetwarzanie danych jest niezgodne z prawem, a osoba, której dane dotyczą, sprzeciwia się usunięciu danych, żądając w zamian ich ograniczenia,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c)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Administrator nie potrzebuje już danych dla swoich celów, ale osoba, której dane dotyczą, potrzebuje ich do ustalenia, obrony lub dochodzenia roszczeń,</w:t>
      </w:r>
    </w:p>
    <w:p w:rsidR="00E819EF" w:rsidRDefault="00E819EF" w:rsidP="00E819E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d)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osoba, której dane dotyczą, wniosła sprzeciw wobec przetwarzania danych, do czasu ustalenia czy prawnie uzasadnione podstawy po stronie administratora są nadrzędne wobec podstawy sprzeciwu.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8.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 xml:space="preserve">W przypadku powzięcia informacji o niezgodnym z prawem przetwarzaniu w Gminie i Mieście Rudnik nad Sanem Pani/Pana danych osobowych, przysługuje Pani/Panu prawo wniesienia skargi do Prezesa Urzędu Ochrony Danych Osobowych (ul. Stawki 2, 00-193 Warszawa). </w:t>
      </w:r>
    </w:p>
    <w:p w:rsidR="00E819EF" w:rsidRDefault="00E819EF" w:rsidP="00E819E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>9.</w:t>
      </w:r>
      <w:r>
        <w:rPr>
          <w:rFonts w:ascii="Times New Roman" w:hAnsi="Times New Roman" w:cs="Times New Roman"/>
          <w:kern w:val="3"/>
          <w:sz w:val="20"/>
          <w:szCs w:val="20"/>
        </w:rPr>
        <w:tab/>
        <w:t>Pani/Pana dane nie podlegają zautomatyzowanemu systemowi podejmowania decyzji oraz profilowaniu.</w:t>
      </w:r>
    </w:p>
    <w:p w:rsidR="00E819EF" w:rsidRDefault="00E819EF" w:rsidP="00E819EF">
      <w:pPr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:rsidR="00E819EF" w:rsidRDefault="00E819EF" w:rsidP="00E819EF">
      <w:pPr>
        <w:ind w:left="4956"/>
        <w:jc w:val="both"/>
        <w:rPr>
          <w:rFonts w:ascii="Times New Roman" w:hAnsi="Times New Roman" w:cs="Times New Roman"/>
          <w:color w:val="808080"/>
          <w:kern w:val="3"/>
          <w:sz w:val="20"/>
          <w:szCs w:val="20"/>
        </w:rPr>
      </w:pPr>
    </w:p>
    <w:p w:rsidR="00E819EF" w:rsidRDefault="00E819EF" w:rsidP="00E819EF">
      <w:pPr>
        <w:spacing w:after="0" w:line="240" w:lineRule="auto"/>
        <w:ind w:left="4956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color w:val="808080"/>
          <w:kern w:val="3"/>
          <w:sz w:val="20"/>
          <w:szCs w:val="20"/>
        </w:rPr>
        <w:br/>
      </w:r>
      <w:r>
        <w:rPr>
          <w:rFonts w:ascii="Times New Roman" w:hAnsi="Times New Roman" w:cs="Times New Roman"/>
          <w:kern w:val="3"/>
          <w:sz w:val="20"/>
          <w:szCs w:val="20"/>
        </w:rPr>
        <w:t>……………………………………………</w:t>
      </w:r>
    </w:p>
    <w:p w:rsidR="00E819EF" w:rsidRDefault="00E819EF" w:rsidP="00E819EF">
      <w:pPr>
        <w:spacing w:after="0" w:line="240" w:lineRule="auto"/>
        <w:ind w:left="4956"/>
        <w:jc w:val="both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kern w:val="3"/>
          <w:sz w:val="20"/>
          <w:szCs w:val="20"/>
        </w:rPr>
        <w:t xml:space="preserve">                          (podpis)</w:t>
      </w:r>
    </w:p>
    <w:p w:rsidR="00E819EF" w:rsidRDefault="00E819EF" w:rsidP="00E819EF">
      <w:pPr>
        <w:jc w:val="both"/>
        <w:rPr>
          <w:rFonts w:ascii="Arial" w:hAnsi="Arial" w:cs="Arial"/>
          <w:kern w:val="3"/>
          <w:sz w:val="20"/>
          <w:szCs w:val="20"/>
        </w:rPr>
      </w:pPr>
    </w:p>
    <w:p w:rsidR="00CB46E3" w:rsidRDefault="00E819EF">
      <w:bookmarkStart w:id="0" w:name="_GoBack"/>
      <w:bookmarkEnd w:id="0"/>
    </w:p>
    <w:sectPr w:rsidR="00CB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EF"/>
    <w:rsid w:val="00BB387E"/>
    <w:rsid w:val="00DE3F4A"/>
    <w:rsid w:val="00E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CCAD2-44D3-4814-A30C-2835E75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EF"/>
    <w:pPr>
      <w:widowControl w:val="0"/>
      <w:suppressAutoHyphens/>
      <w:overflowPunct w:val="0"/>
      <w:autoSpaceDN w:val="0"/>
      <w:adjustRightInd w:val="0"/>
      <w:spacing w:after="240" w:line="273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Zygmunt</dc:creator>
  <cp:keywords/>
  <dc:description/>
  <cp:lastModifiedBy>Lucyna Zygmunt</cp:lastModifiedBy>
  <cp:revision>2</cp:revision>
  <dcterms:created xsi:type="dcterms:W3CDTF">2020-09-16T09:56:00Z</dcterms:created>
  <dcterms:modified xsi:type="dcterms:W3CDTF">2020-09-16T09:56:00Z</dcterms:modified>
</cp:coreProperties>
</file>